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1B1BE1" w:rsidRDefault="00F4292F" w:rsidP="001B1BE1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1B1BE1">
        <w:rPr>
          <w:rFonts w:ascii="Arial" w:hAnsi="Arial" w:cs="Arial"/>
          <w:sz w:val="22"/>
          <w:szCs w:val="22"/>
        </w:rPr>
        <w:t>35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1B1BE1">
        <w:rPr>
          <w:rFonts w:ascii="Arial" w:hAnsi="Arial" w:cs="Arial"/>
          <w:sz w:val="22"/>
          <w:szCs w:val="22"/>
        </w:rPr>
        <w:t>22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1B1BE1">
        <w:rPr>
          <w:rFonts w:ascii="Arial" w:hAnsi="Arial" w:cs="Arial"/>
          <w:sz w:val="22"/>
          <w:szCs w:val="22"/>
        </w:rPr>
        <w:t>9 sierpnia</w:t>
      </w:r>
      <w:r w:rsidR="002F07F9" w:rsidRPr="0064333B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64333B">
        <w:rPr>
          <w:rFonts w:ascii="Arial" w:hAnsi="Arial" w:cs="Arial"/>
          <w:b w:val="0"/>
          <w:sz w:val="22"/>
          <w:szCs w:val="22"/>
        </w:rPr>
        <w:t>na wniosek</w:t>
      </w:r>
      <w:r w:rsidR="001B1BE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  <w:r w:rsidR="002F07F9" w:rsidRPr="0064333B">
        <w:rPr>
          <w:rFonts w:ascii="Arial" w:hAnsi="Arial" w:cs="Arial"/>
          <w:b w:val="0"/>
          <w:sz w:val="22"/>
          <w:szCs w:val="22"/>
        </w:rPr>
        <w:t xml:space="preserve"> złożony przez inwestora: </w:t>
      </w:r>
      <w:r w:rsidR="003F2D15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PKP Polskie Linie Kolejowe S.A. (ul. Targowa 74, 03-734 Warszawa), którego reprezentuje </w:t>
      </w:r>
      <w:r w:rsidR="00D405A7" w:rsidRPr="00D405A7">
        <w:rPr>
          <w:rFonts w:ascii="Arial" w:hAnsi="Arial" w:cs="Arial"/>
          <w:b w:val="0"/>
          <w:iCs/>
          <w:sz w:val="22"/>
          <w:szCs w:val="22"/>
        </w:rPr>
        <w:t xml:space="preserve">Pani Katarzyna Głodek i </w:t>
      </w:r>
      <w:r w:rsidR="00D405A7" w:rsidRPr="001B1BE1">
        <w:rPr>
          <w:rFonts w:ascii="Arial" w:hAnsi="Arial" w:cs="Arial"/>
          <w:b w:val="0"/>
          <w:iCs/>
          <w:sz w:val="22"/>
          <w:szCs w:val="22"/>
        </w:rPr>
        <w:t xml:space="preserve">Pan </w:t>
      </w:r>
      <w:r w:rsidR="001B1BE1" w:rsidRPr="001B1BE1">
        <w:rPr>
          <w:rFonts w:ascii="Arial" w:hAnsi="Arial" w:cs="Arial"/>
          <w:b w:val="0"/>
          <w:iCs/>
          <w:sz w:val="22"/>
          <w:szCs w:val="22"/>
        </w:rPr>
        <w:t>Mateusz Wanat</w:t>
      </w:r>
      <w:r w:rsidR="00D405A7" w:rsidRPr="00D405A7">
        <w:rPr>
          <w:rFonts w:ascii="Arial" w:hAnsi="Arial" w:cs="Arial"/>
          <w:b w:val="0"/>
          <w:iCs/>
          <w:sz w:val="22"/>
          <w:szCs w:val="22"/>
        </w:rPr>
        <w:t xml:space="preserve"> (adres do korespondencji: Bartłomiej </w:t>
      </w:r>
      <w:proofErr w:type="spellStart"/>
      <w:r w:rsidR="00D405A7" w:rsidRPr="00D405A7">
        <w:rPr>
          <w:rFonts w:ascii="Arial" w:hAnsi="Arial" w:cs="Arial"/>
          <w:b w:val="0"/>
          <w:iCs/>
          <w:sz w:val="22"/>
          <w:szCs w:val="22"/>
        </w:rPr>
        <w:t>Sarl</w:t>
      </w:r>
      <w:r w:rsidR="00D405A7">
        <w:rPr>
          <w:rFonts w:ascii="Arial" w:hAnsi="Arial" w:cs="Arial"/>
          <w:b w:val="0"/>
          <w:iCs/>
          <w:sz w:val="22"/>
          <w:szCs w:val="22"/>
        </w:rPr>
        <w:t>ej</w:t>
      </w:r>
      <w:proofErr w:type="spellEnd"/>
      <w:r w:rsidR="00D405A7">
        <w:rPr>
          <w:rFonts w:ascii="Arial" w:hAnsi="Arial" w:cs="Arial"/>
          <w:b w:val="0"/>
          <w:iCs/>
          <w:sz w:val="22"/>
          <w:szCs w:val="22"/>
        </w:rPr>
        <w:t xml:space="preserve"> PUS SARLEJ,</w:t>
      </w:r>
      <w:r w:rsidR="00D405A7">
        <w:rPr>
          <w:rFonts w:ascii="Arial" w:hAnsi="Arial" w:cs="Arial"/>
          <w:b w:val="0"/>
          <w:iCs/>
          <w:sz w:val="22"/>
          <w:szCs w:val="22"/>
        </w:rPr>
        <w:br/>
        <w:t xml:space="preserve">ul. Łąkowa 3/5, </w:t>
      </w:r>
      <w:r w:rsidR="00D405A7" w:rsidRPr="00D405A7">
        <w:rPr>
          <w:rFonts w:ascii="Arial" w:hAnsi="Arial" w:cs="Arial"/>
          <w:b w:val="0"/>
          <w:iCs/>
          <w:sz w:val="22"/>
          <w:szCs w:val="22"/>
        </w:rPr>
        <w:t>90-562 Łódź)</w:t>
      </w:r>
      <w:r w:rsidR="001B1BE1">
        <w:rPr>
          <w:rFonts w:ascii="Arial" w:hAnsi="Arial" w:cs="Arial"/>
          <w:b w:val="0"/>
          <w:iCs/>
          <w:sz w:val="22"/>
          <w:szCs w:val="22"/>
        </w:rPr>
        <w:t>,</w:t>
      </w:r>
      <w:r w:rsidR="008A4C64" w:rsidRPr="00D405A7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1B1BE1"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="001B1BE1" w:rsidRPr="0064333B">
        <w:rPr>
          <w:rFonts w:ascii="Arial" w:hAnsi="Arial" w:cs="Arial"/>
          <w:sz w:val="22"/>
          <w:szCs w:val="22"/>
        </w:rPr>
        <w:t xml:space="preserve"> </w:t>
      </w:r>
      <w:r w:rsidR="001B1BE1" w:rsidRPr="001B1BE1">
        <w:rPr>
          <w:rFonts w:ascii="Arial" w:hAnsi="Arial" w:cs="Arial"/>
          <w:sz w:val="22"/>
          <w:szCs w:val="22"/>
        </w:rPr>
        <w:t>Budowa, rozbudowa, przebudowa oraz remont linii kolejowej nr 93 Trzebinia – Zebrzydowice na odcinku nr 2 od km ok. 11,850 do km ok. 24,053,</w:t>
      </w:r>
      <w:r w:rsidR="001B1BE1" w:rsidRPr="001B1BE1">
        <w:rPr>
          <w:rFonts w:ascii="Arial" w:hAnsi="Arial" w:cs="Arial"/>
          <w:b w:val="0"/>
          <w:sz w:val="22"/>
          <w:szCs w:val="22"/>
        </w:rPr>
        <w:t xml:space="preserve">  w ramach zadania inwestycyjnego pn.: </w:t>
      </w:r>
      <w:r w:rsidR="001B1BE1" w:rsidRPr="001B1BE1">
        <w:rPr>
          <w:rFonts w:ascii="Arial" w:hAnsi="Arial" w:cs="Arial"/>
          <w:b w:val="0"/>
          <w:i/>
          <w:sz w:val="22"/>
          <w:szCs w:val="22"/>
        </w:rPr>
        <w:t xml:space="preserve">„Opracowanie dokumentacji projektowej i wykonanie robót budowlano – montażowych w ramach zadania inwestycyjnego pn.: Prace na linii kolejowej nr 93 Trzebinia – Zebrzydowice na odcinku Trzebinia – Oświęcim” w ramach projektu </w:t>
      </w:r>
      <w:proofErr w:type="spellStart"/>
      <w:r w:rsidR="001B1BE1" w:rsidRPr="001B1BE1">
        <w:rPr>
          <w:rFonts w:ascii="Arial" w:hAnsi="Arial" w:cs="Arial"/>
          <w:b w:val="0"/>
          <w:i/>
          <w:sz w:val="22"/>
          <w:szCs w:val="22"/>
        </w:rPr>
        <w:t>POIiŚ</w:t>
      </w:r>
      <w:proofErr w:type="spellEnd"/>
      <w:r w:rsidR="001B1BE1" w:rsidRPr="001B1BE1">
        <w:rPr>
          <w:rFonts w:ascii="Arial" w:hAnsi="Arial" w:cs="Arial"/>
          <w:b w:val="0"/>
          <w:i/>
          <w:sz w:val="22"/>
          <w:szCs w:val="22"/>
        </w:rPr>
        <w:t xml:space="preserve"> 5.1-12</w:t>
      </w:r>
      <w:r w:rsidR="001B1BE1">
        <w:rPr>
          <w:rFonts w:ascii="Arial" w:hAnsi="Arial" w:cs="Arial"/>
          <w:b w:val="0"/>
          <w:i/>
          <w:sz w:val="22"/>
          <w:szCs w:val="22"/>
        </w:rPr>
        <w:t>.</w:t>
      </w:r>
    </w:p>
    <w:p w:rsidR="001B1BE1" w:rsidRPr="001B1BE1" w:rsidRDefault="001B1BE1" w:rsidP="001B1BE1">
      <w:pPr>
        <w:pStyle w:val="Tekstpodstawowywcity"/>
        <w:tabs>
          <w:tab w:val="left" w:pos="0"/>
          <w:tab w:val="left" w:pos="9720"/>
        </w:tabs>
        <w:spacing w:after="240"/>
        <w:ind w:left="0"/>
        <w:rPr>
          <w:rFonts w:ascii="Arial" w:hAnsi="Arial" w:cs="Arial"/>
          <w:sz w:val="22"/>
          <w:szCs w:val="22"/>
          <w:lang w:val="pl-PL"/>
        </w:rPr>
      </w:pPr>
      <w:r w:rsidRPr="001B1BE1">
        <w:rPr>
          <w:rFonts w:ascii="Arial" w:hAnsi="Arial" w:cs="Arial"/>
          <w:sz w:val="22"/>
          <w:szCs w:val="22"/>
          <w:lang w:val="pl-PL"/>
        </w:rPr>
        <w:t>Inwestycja realizowana będzie na działkach położonych w województwie małopolskim:</w:t>
      </w:r>
    </w:p>
    <w:p w:rsidR="001B1BE1" w:rsidRPr="001B1BE1" w:rsidRDefault="001B1BE1" w:rsidP="001B1BE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>powiat chrzanowski, gmina Libiąż, jednostka ewidencyjna Libiąż – miasto:</w:t>
      </w:r>
    </w:p>
    <w:p w:rsidR="001B1BE1" w:rsidRPr="001B1BE1" w:rsidRDefault="001B1BE1" w:rsidP="001B1BE1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0001 Libiąż Mały, nr działki ewidencyjnej: </w:t>
      </w:r>
      <w:r w:rsidRPr="001B1BE1">
        <w:rPr>
          <w:rFonts w:ascii="Arial" w:hAnsi="Arial" w:cs="Arial"/>
          <w:b/>
          <w:sz w:val="22"/>
          <w:szCs w:val="22"/>
        </w:rPr>
        <w:t>1114/20,</w:t>
      </w:r>
    </w:p>
    <w:p w:rsidR="001B1BE1" w:rsidRPr="001B1BE1" w:rsidRDefault="001B1BE1" w:rsidP="001B1BE1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0002 Libiąż Wielki, nr działki ewidencyjnej: </w:t>
      </w:r>
      <w:r w:rsidRPr="001B1BE1">
        <w:rPr>
          <w:rFonts w:ascii="Arial" w:hAnsi="Arial" w:cs="Arial"/>
          <w:b/>
          <w:sz w:val="22"/>
          <w:szCs w:val="22"/>
        </w:rPr>
        <w:t>1266/6,</w:t>
      </w:r>
    </w:p>
    <w:p w:rsidR="001B1BE1" w:rsidRPr="001B1BE1" w:rsidRDefault="001B1BE1" w:rsidP="001B1BE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>powiat oświęcimski, gmina Chełmek, jednostka ewidencyjna Chełmek – miasto:</w:t>
      </w:r>
    </w:p>
    <w:p w:rsidR="001B1BE1" w:rsidRPr="001B1BE1" w:rsidRDefault="001B1BE1" w:rsidP="001B1BE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0002 Libiąż W, nr działek ewidencyjnych: </w:t>
      </w:r>
      <w:r w:rsidRPr="001B1BE1">
        <w:rPr>
          <w:rFonts w:ascii="Arial" w:hAnsi="Arial" w:cs="Arial"/>
          <w:b/>
          <w:sz w:val="22"/>
          <w:szCs w:val="22"/>
        </w:rPr>
        <w:t>1271, 1270, 1266/6,</w:t>
      </w:r>
      <w:r w:rsidRPr="001B1BE1">
        <w:rPr>
          <w:rFonts w:ascii="Arial" w:hAnsi="Arial" w:cs="Arial"/>
          <w:sz w:val="22"/>
          <w:szCs w:val="22"/>
        </w:rPr>
        <w:t xml:space="preserve"> </w:t>
      </w:r>
    </w:p>
    <w:p w:rsidR="001B1BE1" w:rsidRPr="001B1BE1" w:rsidRDefault="001B1BE1" w:rsidP="001B1BE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0001 Chełmek, nr działek ewidencyjnych: </w:t>
      </w:r>
      <w:r w:rsidRPr="001B1BE1">
        <w:rPr>
          <w:rFonts w:ascii="Arial" w:hAnsi="Arial" w:cs="Arial"/>
          <w:b/>
          <w:sz w:val="22"/>
          <w:szCs w:val="22"/>
        </w:rPr>
        <w:t>2843/22, 2843/25,</w:t>
      </w:r>
    </w:p>
    <w:p w:rsidR="001B1BE1" w:rsidRPr="001B1BE1" w:rsidRDefault="001B1BE1" w:rsidP="001B1BE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>powiat oświęcimski, gmina Chełmek, jednostka ewidencyjna Chełmek – obszar wiejski:</w:t>
      </w:r>
    </w:p>
    <w:p w:rsidR="001B1BE1" w:rsidRPr="001B1BE1" w:rsidRDefault="001B1BE1" w:rsidP="001B1BE1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0001 Bobrek, nr działek ewidencyjnych: </w:t>
      </w:r>
      <w:r w:rsidRPr="001B1BE1">
        <w:rPr>
          <w:rFonts w:ascii="Arial" w:hAnsi="Arial" w:cs="Arial"/>
          <w:b/>
          <w:sz w:val="22"/>
          <w:szCs w:val="22"/>
        </w:rPr>
        <w:t>1357/6; 1357/5; 1357/2; 1357/4; 1357/7,</w:t>
      </w:r>
    </w:p>
    <w:p w:rsidR="001B1BE1" w:rsidRPr="001B1BE1" w:rsidRDefault="001B1BE1" w:rsidP="001B1BE1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0002 Gorzów, nr działek ewidencyjnych: </w:t>
      </w:r>
      <w:r w:rsidRPr="001B1BE1">
        <w:rPr>
          <w:rFonts w:ascii="Arial" w:hAnsi="Arial" w:cs="Arial"/>
          <w:b/>
          <w:sz w:val="22"/>
          <w:szCs w:val="22"/>
        </w:rPr>
        <w:t>1792/7,</w:t>
      </w:r>
    </w:p>
    <w:p w:rsidR="001B1BE1" w:rsidRPr="001B1BE1" w:rsidRDefault="001B1BE1" w:rsidP="001B1BE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>powiat oświęcimski, gmina Oświęcim, jednostka ewidencyjna Oświęcim – obszar wiejski:</w:t>
      </w:r>
    </w:p>
    <w:p w:rsidR="001B1BE1" w:rsidRPr="001B1BE1" w:rsidRDefault="001B1BE1" w:rsidP="001B1BE1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>obręb 0001 Babice, nr działek ewidencyjnych</w:t>
      </w:r>
      <w:r w:rsidRPr="001B1BE1">
        <w:rPr>
          <w:rFonts w:ascii="Arial" w:hAnsi="Arial" w:cs="Arial"/>
          <w:b/>
          <w:sz w:val="22"/>
          <w:szCs w:val="22"/>
        </w:rPr>
        <w:t xml:space="preserve">: 2068/12; 2068/11; 2068/10; 2068/1, </w:t>
      </w:r>
    </w:p>
    <w:p w:rsidR="001B1BE1" w:rsidRPr="001B1BE1" w:rsidRDefault="001B1BE1" w:rsidP="001B1BE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powiat oświęcimski, miasto Oświęcim, jednostka ewidencyjna Oświęcim – miasto: </w:t>
      </w:r>
    </w:p>
    <w:p w:rsidR="001B1BE1" w:rsidRPr="001B1BE1" w:rsidRDefault="001B1BE1" w:rsidP="001B1BE1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851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1B1BE1">
        <w:rPr>
          <w:rFonts w:ascii="Arial" w:hAnsi="Arial" w:cs="Arial"/>
          <w:sz w:val="22"/>
          <w:szCs w:val="22"/>
        </w:rPr>
        <w:t xml:space="preserve">obręb 0006  Babice, nr działek ewidencyjnych: </w:t>
      </w:r>
      <w:r w:rsidRPr="001B1BE1">
        <w:rPr>
          <w:rFonts w:ascii="Arial" w:hAnsi="Arial" w:cs="Arial"/>
          <w:b/>
          <w:sz w:val="22"/>
          <w:szCs w:val="22"/>
        </w:rPr>
        <w:t>2036/2; 948/11; 2068/19.</w:t>
      </w:r>
    </w:p>
    <w:p w:rsidR="001B1BE1" w:rsidRPr="001B1BE1" w:rsidRDefault="001B1BE1" w:rsidP="001B1BE1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1B1BE1">
        <w:rPr>
          <w:rFonts w:ascii="Arial" w:hAnsi="Arial" w:cs="Arial"/>
          <w:sz w:val="22"/>
          <w:szCs w:val="22"/>
        </w:rPr>
        <w:t>22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Default="009E4814" w:rsidP="00766D6D">
      <w:pPr>
        <w:pStyle w:val="Tekstpodstawowy2"/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 xml:space="preserve">Inwestycji </w:t>
      </w:r>
      <w:r w:rsidR="000F5EC6" w:rsidRPr="0064333B">
        <w:rPr>
          <w:rFonts w:ascii="Arial" w:hAnsi="Arial" w:cs="Arial"/>
          <w:sz w:val="22"/>
          <w:szCs w:val="22"/>
        </w:rPr>
        <w:br/>
      </w:r>
      <w:r w:rsidR="002156E7" w:rsidRPr="0064333B">
        <w:rPr>
          <w:rFonts w:ascii="Arial" w:hAnsi="Arial" w:cs="Arial"/>
          <w:sz w:val="22"/>
          <w:szCs w:val="22"/>
        </w:rPr>
        <w:t>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</w:p>
    <w:p w:rsidR="00132DFF" w:rsidRDefault="00132DFF" w:rsidP="00132DF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Zgodnie z art. 53 ust. 6 </w:t>
      </w:r>
      <w:proofErr w:type="spellStart"/>
      <w:r>
        <w:rPr>
          <w:rFonts w:ascii="Arial-ItalicMT" w:hAnsi="Arial-ItalicMT" w:cs="Arial-ItalicMT"/>
          <w:i/>
          <w:iCs/>
          <w:sz w:val="22"/>
          <w:szCs w:val="22"/>
        </w:rPr>
        <w:t>upizp</w:t>
      </w:r>
      <w:proofErr w:type="spellEnd"/>
      <w:r>
        <w:rPr>
          <w:rFonts w:ascii="Arial-ItalicMT" w:hAnsi="Arial-ItalicMT" w:cs="Arial-ItalicMT"/>
          <w:i/>
          <w:iCs/>
          <w:sz w:val="22"/>
          <w:szCs w:val="22"/>
        </w:rPr>
        <w:t xml:space="preserve">, </w:t>
      </w:r>
      <w:r>
        <w:rPr>
          <w:rFonts w:ascii="ArialMT" w:hAnsi="ArialMT" w:cs="ArialMT"/>
          <w:sz w:val="22"/>
          <w:szCs w:val="22"/>
        </w:rPr>
        <w:t xml:space="preserve">odwołanie od decyzji o ustaleniu lokalizacji inwestycji celu publicznego powinno zawierać zarzuty odnoszące się do decyzji, określać istotę i zakres </w:t>
      </w:r>
      <w:r>
        <w:rPr>
          <w:rFonts w:ascii="ArialMT" w:hAnsi="ArialMT" w:cs="ArialMT"/>
          <w:sz w:val="22"/>
          <w:szCs w:val="22"/>
        </w:rPr>
        <w:lastRenderedPageBreak/>
        <w:t>żądania będącego przedmiotem odwołania oraz wskazywać dowody uzasadniające to żądanie.</w:t>
      </w:r>
    </w:p>
    <w:p w:rsidR="00132DFF" w:rsidRPr="0064333B" w:rsidRDefault="00132DFF" w:rsidP="00132D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4814" w:rsidRPr="003F2D15" w:rsidRDefault="009E4814" w:rsidP="00766D6D">
      <w:pPr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766D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766D6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1B1BE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1B1BE1" w:rsidRPr="00FF2C9D" w:rsidRDefault="001B1BE1" w:rsidP="001B1BE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</w:t>
      </w:r>
      <w:r w:rsidRPr="00FF2C9D">
        <w:rPr>
          <w:rFonts w:ascii="Arial" w:hAnsi="Arial" w:cs="Arial"/>
          <w:b w:val="0"/>
          <w:bCs w:val="0"/>
          <w:sz w:val="22"/>
          <w:szCs w:val="22"/>
        </w:rPr>
        <w:br/>
        <w:t xml:space="preserve">w Krakowie (art. 53 ust. 1 ustawy </w:t>
      </w:r>
      <w:r w:rsidRPr="00FF2C9D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FF2C9D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1B1BE1" w:rsidRDefault="001B1BE1" w:rsidP="001B1BE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>
        <w:rPr>
          <w:rFonts w:ascii="Arial" w:hAnsi="Arial" w:cs="Arial"/>
          <w:b w:val="0"/>
          <w:color w:val="000000"/>
          <w:sz w:val="22"/>
          <w:szCs w:val="22"/>
        </w:rPr>
        <w:t>Miejskiego w Libiążu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FF2C9D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1B1BE1" w:rsidRPr="00FF2C9D" w:rsidRDefault="001B1BE1" w:rsidP="001B1BE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>
        <w:rPr>
          <w:rFonts w:ascii="Arial" w:hAnsi="Arial" w:cs="Arial"/>
          <w:b w:val="0"/>
          <w:color w:val="000000"/>
          <w:sz w:val="22"/>
          <w:szCs w:val="22"/>
        </w:rPr>
        <w:t>Miejskiego w Chełmku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FF2C9D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1B1BE1" w:rsidRPr="00FF2C9D" w:rsidRDefault="001B1BE1" w:rsidP="001B1BE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>
        <w:rPr>
          <w:rFonts w:ascii="Arial" w:hAnsi="Arial" w:cs="Arial"/>
          <w:b w:val="0"/>
          <w:color w:val="000000"/>
          <w:sz w:val="22"/>
          <w:szCs w:val="22"/>
        </w:rPr>
        <w:t>Gminy Oświęcim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FF2C9D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1B1BE1" w:rsidRDefault="001B1BE1" w:rsidP="001B1BE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2"/>
        </w:rPr>
      </w:pP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>
        <w:rPr>
          <w:rFonts w:ascii="Arial" w:hAnsi="Arial" w:cs="Arial"/>
          <w:b w:val="0"/>
          <w:color w:val="000000"/>
          <w:sz w:val="22"/>
          <w:szCs w:val="22"/>
        </w:rPr>
        <w:t>Miasta Oświęcim</w:t>
      </w:r>
      <w:r w:rsidRPr="00FF2C9D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FF2C9D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FF2C9D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1B1BE1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FB" w:rsidRDefault="002F5CFB" w:rsidP="001B1BE1">
      <w:r>
        <w:separator/>
      </w:r>
    </w:p>
  </w:endnote>
  <w:endnote w:type="continuationSeparator" w:id="0">
    <w:p w:rsidR="002F5CFB" w:rsidRDefault="002F5CFB" w:rsidP="001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FB" w:rsidRDefault="002F5CFB" w:rsidP="001B1BE1">
      <w:r>
        <w:separator/>
      </w:r>
    </w:p>
  </w:footnote>
  <w:footnote w:type="continuationSeparator" w:id="0">
    <w:p w:rsidR="002F5CFB" w:rsidRDefault="002F5CFB" w:rsidP="001B1BE1">
      <w:r>
        <w:continuationSeparator/>
      </w:r>
    </w:p>
  </w:footnote>
  <w:footnote w:id="1">
    <w:p w:rsidR="001B1BE1" w:rsidRPr="001B1BE1" w:rsidRDefault="001B1BE1" w:rsidP="001B1BE1">
      <w:pPr>
        <w:pStyle w:val="Tekstpodstawowy"/>
        <w:spacing w:after="240"/>
        <w:rPr>
          <w:rFonts w:ascii="Arial" w:hAnsi="Arial" w:cs="Arial"/>
          <w:b w:val="0"/>
          <w:sz w:val="20"/>
          <w:szCs w:val="20"/>
        </w:rPr>
      </w:pPr>
      <w:r w:rsidRPr="001B1BE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1B1BE1">
        <w:rPr>
          <w:rFonts w:ascii="Arial" w:hAnsi="Arial" w:cs="Arial"/>
          <w:sz w:val="20"/>
          <w:szCs w:val="20"/>
        </w:rPr>
        <w:t xml:space="preserve"> </w:t>
      </w:r>
      <w:r w:rsidRPr="001B1BE1">
        <w:rPr>
          <w:rFonts w:ascii="Arial" w:hAnsi="Arial" w:cs="Arial"/>
          <w:b w:val="0"/>
          <w:bCs w:val="0"/>
          <w:iCs/>
          <w:sz w:val="20"/>
          <w:szCs w:val="20"/>
        </w:rPr>
        <w:t xml:space="preserve">złożony </w:t>
      </w:r>
      <w:r w:rsidRPr="001B1BE1">
        <w:rPr>
          <w:rFonts w:ascii="Arial" w:hAnsi="Arial" w:cs="Arial"/>
          <w:b w:val="0"/>
          <w:sz w:val="20"/>
          <w:szCs w:val="20"/>
        </w:rPr>
        <w:t>2 kwietnia 2019 r., uzupełniony 19 czerwca 2019 r.</w:t>
      </w:r>
    </w:p>
    <w:p w:rsidR="001B1BE1" w:rsidRDefault="001B1B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4001"/>
    <w:multiLevelType w:val="hybridMultilevel"/>
    <w:tmpl w:val="4DEA5E7C"/>
    <w:lvl w:ilvl="0" w:tplc="F3FE0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F58E4"/>
    <w:multiLevelType w:val="hybridMultilevel"/>
    <w:tmpl w:val="DEAC293A"/>
    <w:lvl w:ilvl="0" w:tplc="F3FE0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00784"/>
    <w:multiLevelType w:val="hybridMultilevel"/>
    <w:tmpl w:val="FDAC566C"/>
    <w:lvl w:ilvl="0" w:tplc="F3FE0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775DF"/>
    <w:multiLevelType w:val="hybridMultilevel"/>
    <w:tmpl w:val="93640EE0"/>
    <w:lvl w:ilvl="0" w:tplc="F3FE0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6D5A"/>
    <w:multiLevelType w:val="hybridMultilevel"/>
    <w:tmpl w:val="2F28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2DFF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1BE1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65035"/>
    <w:rsid w:val="00271467"/>
    <w:rsid w:val="0027310B"/>
    <w:rsid w:val="00274BC7"/>
    <w:rsid w:val="00274CDA"/>
    <w:rsid w:val="002816B6"/>
    <w:rsid w:val="0028362E"/>
    <w:rsid w:val="002954ED"/>
    <w:rsid w:val="00296ECE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5CFB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6D6D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965EF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B1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1BE1"/>
  </w:style>
  <w:style w:type="character" w:styleId="Odwoanieprzypisudolnego">
    <w:name w:val="footnote reference"/>
    <w:basedOn w:val="Domylnaczcionkaakapitu"/>
    <w:semiHidden/>
    <w:unhideWhenUsed/>
    <w:rsid w:val="001B1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4A0D-9403-4EBC-A28E-5947406E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2019-08-12T11:46:00Z</dcterms:created>
  <dcterms:modified xsi:type="dcterms:W3CDTF">2019-08-12T11:46:00Z</dcterms:modified>
</cp:coreProperties>
</file>